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49" w:rsidRPr="007E50AA" w:rsidRDefault="009A6149" w:rsidP="009A6149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9A6149" w:rsidRPr="007E50AA" w:rsidRDefault="009A6149" w:rsidP="009A6149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9A6149" w:rsidRPr="007E50AA" w:rsidRDefault="009A6149" w:rsidP="009A6149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9A6149" w:rsidRPr="007E50AA" w:rsidRDefault="009A6149" w:rsidP="009A6149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9A6149" w:rsidRPr="007E50AA" w:rsidRDefault="009A6149" w:rsidP="009A6149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9A6149" w:rsidRPr="007E50AA" w:rsidRDefault="009A6149" w:rsidP="009A6149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9A6149" w:rsidRPr="007E50AA" w:rsidRDefault="009A6149" w:rsidP="009A6149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ab/>
      </w:r>
    </w:p>
    <w:p w:rsidR="009A6149" w:rsidRPr="00C5605F" w:rsidRDefault="00C5605F" w:rsidP="009A6149">
      <w:pPr>
        <w:tabs>
          <w:tab w:val="left" w:pos="6832"/>
        </w:tabs>
        <w:autoSpaceDE w:val="0"/>
        <w:rPr>
          <w:rFonts w:ascii="PT Astra Serif" w:hAnsi="PT Astra Serif"/>
          <w:bCs/>
          <w:sz w:val="28"/>
          <w:szCs w:val="28"/>
        </w:rPr>
      </w:pPr>
      <w:r w:rsidRPr="00C5605F">
        <w:rPr>
          <w:rFonts w:ascii="PT Astra Serif" w:hAnsi="PT Astra Serif"/>
          <w:bCs/>
          <w:sz w:val="28"/>
          <w:szCs w:val="28"/>
        </w:rPr>
        <w:t>01.07.2024</w:t>
      </w:r>
      <w:r w:rsidR="009A6149" w:rsidRPr="00C5605F">
        <w:rPr>
          <w:rFonts w:ascii="PT Astra Serif" w:hAnsi="PT Astra Serif"/>
          <w:bCs/>
          <w:sz w:val="28"/>
          <w:szCs w:val="28"/>
        </w:rPr>
        <w:t xml:space="preserve"> г.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</w:t>
      </w:r>
      <w:r w:rsidR="009A6149" w:rsidRPr="00C5605F">
        <w:rPr>
          <w:rFonts w:ascii="PT Astra Serif" w:hAnsi="PT Astra Serif"/>
          <w:bCs/>
          <w:sz w:val="28"/>
          <w:szCs w:val="28"/>
        </w:rPr>
        <w:t xml:space="preserve">                            № </w:t>
      </w:r>
      <w:r w:rsidRPr="00C5605F">
        <w:rPr>
          <w:rFonts w:ascii="PT Astra Serif" w:hAnsi="PT Astra Serif"/>
          <w:bCs/>
          <w:sz w:val="28"/>
          <w:szCs w:val="28"/>
        </w:rPr>
        <w:t>7/17</w:t>
      </w:r>
    </w:p>
    <w:p w:rsidR="009A6149" w:rsidRPr="008B55BC" w:rsidRDefault="009A6149" w:rsidP="009A6149">
      <w:pPr>
        <w:jc w:val="center"/>
        <w:rPr>
          <w:rFonts w:ascii="PT Astra Serif" w:hAnsi="PT Astra Serif"/>
          <w:sz w:val="18"/>
          <w:szCs w:val="18"/>
        </w:rPr>
      </w:pPr>
      <w:r w:rsidRPr="008B55BC">
        <w:rPr>
          <w:rFonts w:ascii="PT Astra Serif" w:hAnsi="PT Astra Serif"/>
          <w:sz w:val="18"/>
          <w:szCs w:val="18"/>
        </w:rPr>
        <w:t xml:space="preserve">с. </w:t>
      </w:r>
      <w:proofErr w:type="spellStart"/>
      <w:r w:rsidRPr="008B55BC">
        <w:rPr>
          <w:rFonts w:ascii="PT Astra Serif" w:hAnsi="PT Astra Serif"/>
          <w:sz w:val="18"/>
          <w:szCs w:val="18"/>
        </w:rPr>
        <w:t>Тиинск</w:t>
      </w:r>
      <w:proofErr w:type="spellEnd"/>
    </w:p>
    <w:p w:rsidR="009A6149" w:rsidRPr="007E50AA" w:rsidRDefault="009A6149" w:rsidP="009A6149">
      <w:pPr>
        <w:jc w:val="center"/>
        <w:rPr>
          <w:rFonts w:ascii="PT Astra Serif" w:hAnsi="PT Astra Serif"/>
          <w:b/>
          <w:sz w:val="16"/>
          <w:szCs w:val="16"/>
        </w:rPr>
      </w:pPr>
    </w:p>
    <w:p w:rsidR="009A6149" w:rsidRDefault="009A6149" w:rsidP="009A614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6149" w:rsidRPr="007E50AA" w:rsidRDefault="009A6149" w:rsidP="009A614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_GoBack"/>
      <w:r>
        <w:rPr>
          <w:rFonts w:ascii="PT Astra Serif" w:hAnsi="PT Astra Serif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F2627D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t>от 08.04.2024 № 3/5 «</w:t>
      </w:r>
      <w:r w:rsidRPr="007E50AA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 утверждении Положения </w:t>
      </w:r>
      <w:r w:rsidRPr="00F2627D">
        <w:rPr>
          <w:rFonts w:ascii="PT Astra Serif" w:hAnsi="PT Astra Serif"/>
          <w:sz w:val="28"/>
          <w:szCs w:val="28"/>
        </w:rPr>
        <w:t>о приватизации муниципального имущес</w:t>
      </w:r>
      <w:r>
        <w:rPr>
          <w:rFonts w:ascii="PT Astra Serif" w:hAnsi="PT Astra Serif"/>
          <w:sz w:val="28"/>
          <w:szCs w:val="28"/>
        </w:rPr>
        <w:t>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F2627D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F2627D">
        <w:rPr>
          <w:rFonts w:ascii="PT Astra Serif" w:hAnsi="PT Astra Serif"/>
          <w:sz w:val="28"/>
          <w:szCs w:val="28"/>
        </w:rPr>
        <w:t xml:space="preserve"> </w:t>
      </w:r>
    </w:p>
    <w:p w:rsidR="009A6149" w:rsidRDefault="009A6149" w:rsidP="009A6149">
      <w:pPr>
        <w:widowControl w:val="0"/>
        <w:autoSpaceDE w:val="0"/>
        <w:autoSpaceDN w:val="0"/>
        <w:adjustRightInd w:val="0"/>
        <w:rPr>
          <w:rFonts w:ascii="PT Astra Serif" w:hAnsi="PT Astra Serif"/>
          <w:sz w:val="16"/>
          <w:szCs w:val="16"/>
        </w:rPr>
      </w:pPr>
    </w:p>
    <w:p w:rsidR="009A6149" w:rsidRDefault="009A6149" w:rsidP="009A614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9A6149" w:rsidRDefault="009A6149" w:rsidP="009A61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6149">
        <w:rPr>
          <w:rFonts w:ascii="PT Astra Serif" w:hAnsi="PT Astra Serif"/>
          <w:sz w:val="28"/>
          <w:szCs w:val="28"/>
        </w:rPr>
        <w:t xml:space="preserve">На основании </w:t>
      </w:r>
      <w:r w:rsidRPr="009A614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Федерального закона от 06.04.2024 № 76-ФЗ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9A6149" w:rsidRDefault="009A6149" w:rsidP="00525EF2">
      <w:pPr>
        <w:pStyle w:val="ConsPlusTitle"/>
        <w:ind w:firstLine="540"/>
        <w:jc w:val="both"/>
        <w:rPr>
          <w:rFonts w:ascii="PT Astra Serif" w:hAnsi="PT Astra Serif"/>
          <w:b w:val="0"/>
          <w:sz w:val="28"/>
          <w:szCs w:val="28"/>
        </w:rPr>
      </w:pPr>
      <w:r w:rsidRPr="009A6149">
        <w:rPr>
          <w:rFonts w:ascii="PT Astra Serif" w:hAnsi="PT Astra Serif"/>
          <w:b w:val="0"/>
          <w:sz w:val="28"/>
          <w:szCs w:val="28"/>
        </w:rPr>
        <w:t>1. Внести изменения в решение Совета депутатов муниципального образования «</w:t>
      </w:r>
      <w:proofErr w:type="spellStart"/>
      <w:r w:rsidRPr="009A6149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9A6149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9A6149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9A6149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 от 08.04.2024 № 3/5 «Об утверждении Положения о приватизации муниципального имущества муниципального образования «</w:t>
      </w:r>
      <w:proofErr w:type="spellStart"/>
      <w:r w:rsidRPr="009A6149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9A6149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9A6149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9A6149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области» </w:t>
      </w:r>
      <w:r>
        <w:rPr>
          <w:rFonts w:ascii="PT Astra Serif" w:hAnsi="PT Astra Serif"/>
          <w:b w:val="0"/>
          <w:sz w:val="28"/>
          <w:szCs w:val="28"/>
        </w:rPr>
        <w:t>следующего содержания:</w:t>
      </w:r>
    </w:p>
    <w:p w:rsidR="006F380C" w:rsidRPr="006F380C" w:rsidRDefault="009A6149" w:rsidP="00525EF2">
      <w:pPr>
        <w:pStyle w:val="ConsPlusTitle"/>
        <w:ind w:firstLine="540"/>
        <w:jc w:val="both"/>
        <w:rPr>
          <w:rFonts w:ascii="PT Astra Serif" w:hAnsi="PT Astra Serif"/>
          <w:b w:val="0"/>
          <w:sz w:val="28"/>
          <w:szCs w:val="28"/>
        </w:rPr>
      </w:pPr>
      <w:r w:rsidRPr="006F380C">
        <w:rPr>
          <w:rFonts w:ascii="PT Astra Serif" w:hAnsi="PT Astra Serif"/>
          <w:b w:val="0"/>
          <w:sz w:val="28"/>
          <w:szCs w:val="28"/>
        </w:rPr>
        <w:t xml:space="preserve">1.1.  подпункт 13 пункта 5.3 раздела 5 </w:t>
      </w:r>
      <w:r w:rsidR="006F380C" w:rsidRPr="006F380C">
        <w:rPr>
          <w:rFonts w:ascii="PT Astra Serif" w:hAnsi="PT Astra Serif"/>
          <w:b w:val="0"/>
          <w:sz w:val="28"/>
          <w:szCs w:val="28"/>
        </w:rPr>
        <w:t>изложить в следующей редакции:</w:t>
      </w:r>
    </w:p>
    <w:p w:rsidR="006F380C" w:rsidRPr="006F380C" w:rsidRDefault="006F380C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  <w:r w:rsidRPr="006F380C">
        <w:rPr>
          <w:rFonts w:ascii="PT Astra Serif" w:hAnsi="PT Astra Serif"/>
          <w:b/>
          <w:sz w:val="28"/>
          <w:szCs w:val="28"/>
        </w:rPr>
        <w:t>«</w:t>
      </w:r>
      <w:r w:rsidRPr="006F380C">
        <w:rPr>
          <w:rFonts w:ascii="PT Astra Serif" w:eastAsiaTheme="minorHAnsi" w:hAnsi="PT Astra Serif" w:cs="Calibri"/>
          <w:sz w:val="28"/>
          <w:szCs w:val="28"/>
          <w:lang w:eastAsia="en-US"/>
        </w:rPr>
        <w:t>13) порядок определения победителей (при проведении аукциона,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иобретения </w:t>
      </w:r>
      <w:r w:rsidRPr="006F380C">
        <w:rPr>
          <w:rFonts w:ascii="PT Astra Serif" w:eastAsiaTheme="minorHAnsi" w:hAnsi="PT Astra Serif" w:cs="Calibri"/>
          <w:sz w:val="28"/>
          <w:szCs w:val="28"/>
          <w:lang w:eastAsia="en-US"/>
        </w:rPr>
        <w:t>муниципального имущества (при проведении его продажи посредством публичного предложения);»;</w:t>
      </w:r>
    </w:p>
    <w:p w:rsidR="009A6149" w:rsidRDefault="009A6149" w:rsidP="00525EF2">
      <w:pPr>
        <w:pStyle w:val="ConsPlusTitle"/>
        <w:ind w:firstLine="54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1.2. в пункте 7 раздела 6  слова «без объявления цены» заменить словами «по минимально допустимой цене»;</w:t>
      </w:r>
    </w:p>
    <w:p w:rsidR="009A6149" w:rsidRDefault="009A6149" w:rsidP="00525EF2">
      <w:pPr>
        <w:pStyle w:val="ConsPlusTitle"/>
        <w:ind w:firstLine="54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1.3. в абзаце 2 пункта 7.1 раздела 7 слова «без объявления цены» заменить словами «по минимально допустимой цене»;</w:t>
      </w:r>
    </w:p>
    <w:p w:rsidR="009A6149" w:rsidRDefault="009A6149" w:rsidP="00525EF2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1.4. наименование раздела 9 изложить в следующей редакции «9. Порядок подведения итогов продажи муниципального имущества при продаже по минимально допустимой цене»;</w:t>
      </w:r>
    </w:p>
    <w:p w:rsidR="00DF30EF" w:rsidRDefault="00DF30EF" w:rsidP="00525EF2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:rsidR="00DF30EF" w:rsidRDefault="00DF30EF" w:rsidP="00525EF2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1.5. пункт 9.1 раздела 9 дополнить абзацами 2-5 следующего содержания: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«Продажа по минимально допустимой цене является открытой по составу участников.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Предложения о цене муниципального имущества заявляются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заявок.»;</w:t>
      </w:r>
    </w:p>
    <w:p w:rsidR="00DF30EF" w:rsidRDefault="00DF30EF" w:rsidP="00525EF2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1.6. пункт 9.2 раздела 9 – исключить;</w:t>
      </w:r>
    </w:p>
    <w:p w:rsidR="00085803" w:rsidRDefault="00085803" w:rsidP="00525EF2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</w:t>
      </w:r>
      <w:r w:rsidR="00DF30EF">
        <w:rPr>
          <w:rFonts w:ascii="PT Astra Serif" w:hAnsi="PT Astra Serif"/>
          <w:b w:val="0"/>
          <w:sz w:val="28"/>
          <w:szCs w:val="28"/>
        </w:rPr>
        <w:t>7</w:t>
      </w:r>
      <w:r>
        <w:rPr>
          <w:rFonts w:ascii="PT Astra Serif" w:hAnsi="PT Astra Serif"/>
          <w:b w:val="0"/>
          <w:sz w:val="28"/>
          <w:szCs w:val="28"/>
        </w:rPr>
        <w:t>. в пункте 9.7. раздела 9 слова «без объявления цены» заменить словами «по минимально допустимой цене»;</w:t>
      </w:r>
    </w:p>
    <w:p w:rsidR="00DF30EF" w:rsidRDefault="00DF30EF" w:rsidP="00525EF2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1.8. раздел 9 дополнить пунктами 9.8 – 9.17 следующего содержания: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«9.8. Для участия в продаже по минимально допустимой цене претендент вносит задаток в размере одного процента цены первоначального предложения, указанной в информационном сообщении о продаже такого муниципального имущества посредством публичного предложения.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9.9. Претендент не допускается к участию в продаже по минимально допустимой цене по следующим основаниям: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 не подтверждено поступление в установленный срок задатка на счета, указанные в информационном сообщении;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5) на день окончания срока приема заявок на участие в продаже по минимально допустимой цене отсутствует предложение о цене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муниципального имущества, которая должна быть не менее минимальной цены такого имущества.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9.10.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Перечень оснований отказа претенденту в участии в продаже по минимально допустимой цене является исчерпывающим.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</w:t>
      </w:r>
      <w:r w:rsidR="00525EF2">
        <w:rPr>
          <w:rFonts w:ascii="PT Astra Serif" w:eastAsiaTheme="minorHAnsi" w:hAnsi="PT Astra Serif" w:cs="PT Astra Serif"/>
          <w:sz w:val="28"/>
          <w:szCs w:val="28"/>
          <w:lang w:eastAsia="en-US"/>
        </w:rPr>
        <w:t>11.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9.12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. Одно лицо имеет право подать только одну заявку, а также одно или несколько предложений о цене муниципального имущества.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предложение, которое было подано последним по времени. Не допускается подача предложения о цене муниципального имущества, в котором цена такого предложения на момент подачи будет меньше или равна наибольшей цене, содержащейся в предложениях о цене  муниципального имущества, поступивших от остальных претендентов.</w:t>
      </w:r>
    </w:p>
    <w:p w:rsidR="00DF30EF" w:rsidRDefault="00DF30EF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Предельный размер повышения цены продаваемого муниципального имущества не ограничен.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9.13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пункта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9.12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го раздела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. 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4 настоящей статьи, направляется покупателю либо такому лицу в день подведения итогов продажи по минимально допустимой цене.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9.15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абзацем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четвертым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9.1.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го раздела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9.16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При уклонении или отказе покупателя либо лица, признанного единственным участником продажи по минимально допустимой цене, в случае, установленном абзацем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четвертым 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9.1.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го раздела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</w:r>
      <w:proofErr w:type="gramStart"/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с даты истечения</w:t>
      </w:r>
      <w:proofErr w:type="gramEnd"/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срока, установленного пунктом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9.17.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го раздела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уплатить продавцу штраф в размере минимальной цены муниципального имущества, предусмотренной пунктом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1 настояще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го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, за вычетом суммы задатка. В этом случае продажа по минимально допустимой цене признается несостоявшейся.</w:t>
      </w:r>
    </w:p>
    <w:p w:rsidR="00DF30EF" w:rsidRDefault="00525EF2" w:rsidP="00525EF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9.17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proofErr w:type="gramStart"/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Заключение договора купли-продажи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четвертым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9.1. 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го</w:t>
      </w:r>
      <w:r w:rsidR="00DF30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</w:t>
      </w:r>
      <w:r w:rsidR="00DF30EF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в порядке, установленном </w:t>
      </w:r>
      <w:r w:rsidR="007361C5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Советом депутатов муниципального образования «</w:t>
      </w:r>
      <w:proofErr w:type="spellStart"/>
      <w:r w:rsidR="007361C5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Тиинское</w:t>
      </w:r>
      <w:proofErr w:type="spellEnd"/>
      <w:r w:rsidR="007361C5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="007361C5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Мелекесского</w:t>
      </w:r>
      <w:proofErr w:type="spellEnd"/>
      <w:r w:rsidR="007361C5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района Ульяновской области</w:t>
      </w:r>
      <w:r w:rsidR="00DF30EF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DF30EF"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B555BA" w:rsidRDefault="00B555BA" w:rsidP="006F380C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05B68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 пункт 12.10 раздела 12 изложить в следующей редакции:</w:t>
      </w:r>
    </w:p>
    <w:p w:rsidR="00B555BA" w:rsidRDefault="00B555BA" w:rsidP="00B555BA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«12.10.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 продаже по минимально допустимой цене минимальная цена 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 Федеральным законом «О приватизации государственного и муниципального имущества»;</w:t>
      </w:r>
    </w:p>
    <w:p w:rsidR="00085803" w:rsidRDefault="00085803" w:rsidP="00B555BA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C05B68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пункт 12.10 раздела 12 дополнить абзацем 2 следующего содержания:</w:t>
      </w:r>
    </w:p>
    <w:p w:rsidR="00085803" w:rsidRDefault="00085803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8580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08580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08580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  <w:proofErr w:type="gramEnd"/>
    </w:p>
    <w:p w:rsidR="00C05B68" w:rsidRDefault="00C05B68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1.11.  раздел 12 дополнить пунктом 12.10.1. следующего содержания:</w:t>
      </w:r>
    </w:p>
    <w:p w:rsidR="00C05B68" w:rsidRDefault="00C05B68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«12.10.1. С даты и со времени начала приема заявок на участие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продаже по минимально допустимой цене на электронной площадке, на которой проводится такая продажа, должны быть указаны:</w:t>
      </w:r>
    </w:p>
    <w:p w:rsidR="00C05B68" w:rsidRDefault="00C05B68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C05B68" w:rsidRDefault="00C05B68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 минимальная цена;</w:t>
      </w:r>
    </w:p>
    <w:p w:rsidR="00C05B68" w:rsidRDefault="00C05B68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последнее предложение о цене муниципального имущества и время его поступления в режиме реального времени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.".</w:t>
      </w:r>
      <w:proofErr w:type="gramEnd"/>
    </w:p>
    <w:p w:rsidR="006F380C" w:rsidRDefault="00085803" w:rsidP="00C05B6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F380C" w:rsidRPr="006F380C">
        <w:rPr>
          <w:rFonts w:ascii="PT Astra Serif" w:hAnsi="PT Astra Serif"/>
          <w:sz w:val="28"/>
          <w:szCs w:val="28"/>
        </w:rPr>
        <w:t>1.</w:t>
      </w:r>
      <w:r w:rsidR="00DF30EF">
        <w:rPr>
          <w:rFonts w:ascii="PT Astra Serif" w:hAnsi="PT Astra Serif"/>
          <w:sz w:val="28"/>
          <w:szCs w:val="28"/>
        </w:rPr>
        <w:t>1</w:t>
      </w:r>
      <w:r w:rsidR="00C05B68">
        <w:rPr>
          <w:rFonts w:ascii="PT Astra Serif" w:hAnsi="PT Astra Serif"/>
          <w:sz w:val="28"/>
          <w:szCs w:val="28"/>
        </w:rPr>
        <w:t>2</w:t>
      </w:r>
      <w:r w:rsidR="006F380C" w:rsidRPr="006F380C">
        <w:rPr>
          <w:rFonts w:ascii="PT Astra Serif" w:hAnsi="PT Astra Serif"/>
          <w:sz w:val="28"/>
          <w:szCs w:val="28"/>
        </w:rPr>
        <w:t>. подпункт 3 пункта 12.11 раздела 12 дополнить словами следующего содержания:</w:t>
      </w:r>
      <w:r w:rsidR="006F380C">
        <w:rPr>
          <w:rFonts w:ascii="PT Astra Serif" w:hAnsi="PT Astra Serif"/>
          <w:b/>
          <w:sz w:val="28"/>
          <w:szCs w:val="28"/>
        </w:rPr>
        <w:t xml:space="preserve"> «</w:t>
      </w:r>
      <w:r w:rsidR="006F380C">
        <w:rPr>
          <w:rFonts w:ascii="PT Astra Serif" w:eastAsiaTheme="minorHAnsi" w:hAnsi="PT Astra Serif" w:cs="PT Astra Serif"/>
          <w:sz w:val="28"/>
          <w:szCs w:val="28"/>
          <w:lang w:eastAsia="en-US"/>
        </w:rPr>
        <w:t>лица,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«О приватизации государственного и муниципального имущества»</w:t>
      </w:r>
      <w:r w:rsidR="00C05B6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bookmarkEnd w:id="0"/>
    <w:p w:rsidR="009A6149" w:rsidRDefault="009A6149" w:rsidP="00C05B6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3D445C">
        <w:rPr>
          <w:rFonts w:ascii="PT Astra Serif" w:hAnsi="PT Astra Serif"/>
          <w:sz w:val="28"/>
          <w:szCs w:val="28"/>
        </w:rPr>
        <w:t xml:space="preserve">Настоящее </w:t>
      </w:r>
      <w:r w:rsidR="0022064F">
        <w:rPr>
          <w:rFonts w:ascii="PT Astra Serif" w:hAnsi="PT Astra Serif"/>
          <w:sz w:val="28"/>
          <w:szCs w:val="28"/>
        </w:rPr>
        <w:t>решение</w:t>
      </w:r>
      <w:r w:rsidRPr="003D445C">
        <w:rPr>
          <w:rFonts w:ascii="PT Astra Serif" w:hAnsi="PT Astra Serif"/>
          <w:sz w:val="28"/>
          <w:szCs w:val="28"/>
        </w:rPr>
        <w:t xml:space="preserve"> </w:t>
      </w:r>
      <w:r w:rsidR="0022064F">
        <w:rPr>
          <w:rFonts w:ascii="PT Astra Serif" w:hAnsi="PT Astra Serif"/>
          <w:sz w:val="28"/>
          <w:szCs w:val="28"/>
        </w:rPr>
        <w:t xml:space="preserve">подлежит </w:t>
      </w:r>
      <w:r w:rsidR="0022064F" w:rsidRPr="003D445C">
        <w:rPr>
          <w:rFonts w:ascii="PT Astra Serif" w:hAnsi="PT Astra Serif"/>
          <w:sz w:val="28"/>
          <w:szCs w:val="28"/>
        </w:rPr>
        <w:t>официально</w:t>
      </w:r>
      <w:r w:rsidR="0022064F">
        <w:rPr>
          <w:rFonts w:ascii="PT Astra Serif" w:hAnsi="PT Astra Serif"/>
          <w:sz w:val="28"/>
          <w:szCs w:val="28"/>
        </w:rPr>
        <w:t>му</w:t>
      </w:r>
      <w:r w:rsidR="0022064F" w:rsidRPr="003D445C">
        <w:rPr>
          <w:rFonts w:ascii="PT Astra Serif" w:hAnsi="PT Astra Serif"/>
          <w:sz w:val="28"/>
          <w:szCs w:val="28"/>
        </w:rPr>
        <w:t xml:space="preserve"> обнародовани</w:t>
      </w:r>
      <w:r w:rsidR="0022064F">
        <w:rPr>
          <w:rFonts w:ascii="PT Astra Serif" w:hAnsi="PT Astra Serif"/>
          <w:sz w:val="28"/>
          <w:szCs w:val="28"/>
        </w:rPr>
        <w:t>ю и</w:t>
      </w:r>
      <w:r w:rsidR="0022064F" w:rsidRPr="003D445C">
        <w:rPr>
          <w:rFonts w:ascii="PT Astra Serif" w:hAnsi="PT Astra Serif"/>
          <w:sz w:val="28"/>
          <w:szCs w:val="28"/>
        </w:rPr>
        <w:t xml:space="preserve"> </w:t>
      </w:r>
      <w:r w:rsidRPr="003D445C">
        <w:rPr>
          <w:rFonts w:ascii="PT Astra Serif" w:hAnsi="PT Astra Serif"/>
          <w:sz w:val="28"/>
          <w:szCs w:val="28"/>
        </w:rPr>
        <w:t>вступает в силу</w:t>
      </w:r>
      <w:r w:rsidR="0022064F">
        <w:rPr>
          <w:rFonts w:ascii="PT Astra Serif" w:hAnsi="PT Astra Serif"/>
          <w:sz w:val="28"/>
          <w:szCs w:val="28"/>
        </w:rPr>
        <w:t xml:space="preserve"> с 01.07.2024</w:t>
      </w:r>
      <w:r>
        <w:rPr>
          <w:rFonts w:ascii="PT Astra Serif" w:hAnsi="PT Astra Serif"/>
          <w:sz w:val="28"/>
          <w:szCs w:val="28"/>
        </w:rPr>
        <w:t>.</w:t>
      </w:r>
    </w:p>
    <w:p w:rsidR="009A6149" w:rsidRDefault="009A6149" w:rsidP="009A614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 xml:space="preserve">       3</w:t>
      </w:r>
      <w:r>
        <w:rPr>
          <w:rFonts w:ascii="PT Astra Serif" w:hAnsi="PT Astra Serif"/>
          <w:sz w:val="28"/>
          <w:szCs w:val="28"/>
        </w:rPr>
        <w:t>. Контроль  исполнения настоящего решения оставляю за собой.</w:t>
      </w:r>
    </w:p>
    <w:p w:rsidR="00BE62AA" w:rsidRDefault="00BE62AA" w:rsidP="009A614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A6149" w:rsidRDefault="009A6149" w:rsidP="009A6149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9A6149" w:rsidRDefault="009A6149" w:rsidP="009A614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sectPr w:rsidR="009A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2A"/>
    <w:rsid w:val="00085803"/>
    <w:rsid w:val="001B2673"/>
    <w:rsid w:val="0022064F"/>
    <w:rsid w:val="002371DC"/>
    <w:rsid w:val="003842DC"/>
    <w:rsid w:val="0045235D"/>
    <w:rsid w:val="00525EF2"/>
    <w:rsid w:val="006121F6"/>
    <w:rsid w:val="006F380C"/>
    <w:rsid w:val="007361C5"/>
    <w:rsid w:val="009035E6"/>
    <w:rsid w:val="009A1DD7"/>
    <w:rsid w:val="009A6149"/>
    <w:rsid w:val="00A7662A"/>
    <w:rsid w:val="00B555BA"/>
    <w:rsid w:val="00BE62AA"/>
    <w:rsid w:val="00C05B68"/>
    <w:rsid w:val="00C5605F"/>
    <w:rsid w:val="00DF30EF"/>
    <w:rsid w:val="00F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1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4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1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4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11</cp:revision>
  <cp:lastPrinted>2024-07-10T10:01:00Z</cp:lastPrinted>
  <dcterms:created xsi:type="dcterms:W3CDTF">2024-05-27T05:44:00Z</dcterms:created>
  <dcterms:modified xsi:type="dcterms:W3CDTF">2024-07-10T10:11:00Z</dcterms:modified>
</cp:coreProperties>
</file>